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5DF2" w14:textId="77777777" w:rsidR="009424ED" w:rsidRDefault="00A26A36">
      <w:pPr>
        <w:spacing w:after="280"/>
        <w:jc w:val="center"/>
      </w:pPr>
      <w:r>
        <w:rPr>
          <w:b/>
          <w:bCs/>
        </w:rPr>
        <w:t>Согласие на обработку персональных данных</w:t>
      </w:r>
    </w:p>
    <w:p w14:paraId="654DFEA7" w14:textId="77777777" w:rsidR="009424ED" w:rsidRDefault="00A26A36">
      <w:pPr>
        <w:pStyle w:val="a4"/>
        <w:numPr>
          <w:ilvl w:val="0"/>
          <w:numId w:val="2"/>
        </w:numPr>
        <w:spacing w:after="160" w:line="276" w:lineRule="auto"/>
        <w:jc w:val="both"/>
      </w:pPr>
      <w:r>
        <w:t>Настоящее согласие на обработку персональных данных (далее по тексту Согласие), выражает волю Клиента (далее по тексту – «Пользователь»), заключающего договор на получение ветеринарных консультационных, информационных и справочных услуг (далее – Договор) с</w:t>
      </w:r>
      <w:r>
        <w:t xml:space="preserve"> ООО «ВЕТЭКСПЕРТ» (ОГРН: 5167746329812, ИНН: 9721023843, КПП: 772101001, адрес: 109202, г. Москва, ул. 2-я Карачаровская, д. 1, стр. 1, этаж 2, комната 20, офис 1; e-mail: info@vetexpert.ru) (далее по тексту – «Оператор»).</w:t>
      </w:r>
    </w:p>
    <w:p w14:paraId="7C2F42AD" w14:textId="77777777" w:rsidR="009424ED" w:rsidRDefault="00A26A36">
      <w:pPr>
        <w:pStyle w:val="a4"/>
        <w:numPr>
          <w:ilvl w:val="0"/>
          <w:numId w:val="2"/>
        </w:numPr>
        <w:spacing w:after="160" w:line="276" w:lineRule="auto"/>
        <w:jc w:val="both"/>
      </w:pPr>
      <w:r>
        <w:t>В соответствии с Федеральным зако</w:t>
      </w:r>
      <w:r>
        <w:t>ном от 27.07.2006 № 152-ФЗ «О персональных данных» Пользователь дает Оператору конкретное, предметное, информированное, сознательное и однозначное согласие на обработку своих персональных данных с целью: оказания ветеринарных консультационных, информационн</w:t>
      </w:r>
      <w:r>
        <w:t>ых и иных услуг Пользователю, исполнения обязательств Оператора, предусмотренных условиями Договора.</w:t>
      </w:r>
    </w:p>
    <w:p w14:paraId="3C1DEA46" w14:textId="77777777" w:rsidR="009424ED" w:rsidRDefault="00A26A36">
      <w:pPr>
        <w:pStyle w:val="a4"/>
        <w:numPr>
          <w:ilvl w:val="0"/>
          <w:numId w:val="2"/>
        </w:numPr>
        <w:spacing w:after="160" w:line="276" w:lineRule="auto"/>
        <w:jc w:val="both"/>
      </w:pPr>
      <w:r>
        <w:t>Пользователь дает Оператору согласие на обработку следующих персональных данных:</w:t>
      </w:r>
    </w:p>
    <w:p w14:paraId="62B149FB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фамилия, имя, отчество;</w:t>
      </w:r>
    </w:p>
    <w:p w14:paraId="4670181F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дата рождения;</w:t>
      </w:r>
    </w:p>
    <w:p w14:paraId="555A335A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паспортные данные;</w:t>
      </w:r>
    </w:p>
    <w:p w14:paraId="0070F896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адрес электронно</w:t>
      </w:r>
      <w:r>
        <w:t>й почты;</w:t>
      </w:r>
    </w:p>
    <w:p w14:paraId="08FD53C2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номер телефона;</w:t>
      </w:r>
    </w:p>
    <w:p w14:paraId="7982F4F8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адрес места жительства.</w:t>
      </w:r>
    </w:p>
    <w:p w14:paraId="2FFCBBFA" w14:textId="77777777" w:rsidR="009424ED" w:rsidRDefault="00A26A36">
      <w:pPr>
        <w:pStyle w:val="a4"/>
        <w:numPr>
          <w:ilvl w:val="0"/>
          <w:numId w:val="2"/>
        </w:numPr>
        <w:spacing w:after="160" w:line="276" w:lineRule="auto"/>
        <w:jc w:val="both"/>
      </w:pPr>
      <w:r>
        <w:t>Пользователь разрешает Оператору производить автоматизированную, а также осуществляемую без использования средств автоматизации обработку персональных данных, в том числе:</w:t>
      </w:r>
    </w:p>
    <w:p w14:paraId="0DC43B04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сбор;</w:t>
      </w:r>
    </w:p>
    <w:p w14:paraId="3C18D016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запись;</w:t>
      </w:r>
    </w:p>
    <w:p w14:paraId="1EF3A859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систематизацию;</w:t>
      </w:r>
    </w:p>
    <w:p w14:paraId="048E1555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накоп</w:t>
      </w:r>
      <w:r>
        <w:t>ление;</w:t>
      </w:r>
    </w:p>
    <w:p w14:paraId="59D51DCB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хранение;</w:t>
      </w:r>
    </w:p>
    <w:p w14:paraId="5FE4CC43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уточнение (обновление, изменение);</w:t>
      </w:r>
    </w:p>
    <w:p w14:paraId="677D062C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извлечение;</w:t>
      </w:r>
    </w:p>
    <w:p w14:paraId="4262AC09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использование;</w:t>
      </w:r>
    </w:p>
    <w:p w14:paraId="5E6EBE3E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блокирование;</w:t>
      </w:r>
    </w:p>
    <w:p w14:paraId="59853CB8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удаление;</w:t>
      </w:r>
    </w:p>
    <w:p w14:paraId="677743C5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уничтожение.</w:t>
      </w:r>
    </w:p>
    <w:p w14:paraId="656FD01B" w14:textId="77777777" w:rsidR="009424ED" w:rsidRDefault="00A26A36">
      <w:pPr>
        <w:pStyle w:val="a4"/>
        <w:numPr>
          <w:ilvl w:val="0"/>
          <w:numId w:val="2"/>
        </w:numPr>
        <w:spacing w:after="160" w:line="276" w:lineRule="auto"/>
        <w:jc w:val="both"/>
      </w:pPr>
      <w:r>
        <w:t>Пользователь проинформирован и настоящим соглашается с тем, что Оператор не проверяет достоверность предоставленных персональных данных. При</w:t>
      </w:r>
      <w:r>
        <w:t xml:space="preserve"> этом Оператор исходит из того, что Пользователь предоставляет Оператору достоверные и достаточные (не избыточные) для исполнения вышеуказанных целей обработки персональные данные. Пользователь проинформирован, что указание Персональных данных, не принадле</w:t>
      </w:r>
      <w:r>
        <w:t>жащих Пользователю, может повлечь ответственность в соответствии с действующим законодательством.</w:t>
      </w:r>
    </w:p>
    <w:p w14:paraId="0D8F7919" w14:textId="77777777" w:rsidR="009424ED" w:rsidRDefault="00A26A36">
      <w:pPr>
        <w:pStyle w:val="a4"/>
        <w:numPr>
          <w:ilvl w:val="0"/>
          <w:numId w:val="2"/>
        </w:numPr>
        <w:spacing w:after="160" w:line="276" w:lineRule="auto"/>
        <w:jc w:val="both"/>
      </w:pPr>
      <w:r>
        <w:t>Пользователь дает согласие Оператору поручить обработку своих персональных данных третьему лицу: Банк ВТБ (ПАО) (ОГРН 1027739609391), юридический адрес: 19114</w:t>
      </w:r>
      <w:r>
        <w:t>4, г. Санкт-Петербург, Дегтярный переулок, д. 11, лит. А.</w:t>
      </w:r>
    </w:p>
    <w:p w14:paraId="54256D07" w14:textId="77777777" w:rsidR="009424ED" w:rsidRDefault="00A26A36">
      <w:pPr>
        <w:pStyle w:val="a4"/>
        <w:numPr>
          <w:ilvl w:val="0"/>
          <w:numId w:val="2"/>
        </w:numPr>
        <w:spacing w:after="160" w:line="276" w:lineRule="auto"/>
        <w:jc w:val="both"/>
      </w:pPr>
      <w:r>
        <w:lastRenderedPageBreak/>
        <w:t>Согласие действует с даты его предоставления в течение всего срока действия Договора и в дальнейшем – периода использования Пользователем Личного кабинета на сайте Оператора до момента отзыва соглас</w:t>
      </w:r>
      <w:r>
        <w:t>ия или до достижения вышеуказанных целей обработки персональных данных. Настоящее согласие может быть отозвано Пользователем или его законным представителем в любой момент путем направления письменного заявления, содержащего в явном виде отзыв согласия Пол</w:t>
      </w:r>
      <w:r>
        <w:t>ьзователя на обработку своих персональных данных, следующим образом:</w:t>
      </w:r>
    </w:p>
    <w:p w14:paraId="3AD4812E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на бумажном носителе по почтовому адресу ООО «ВЕТЭКСПЕРТ»: 109202, г. Москва, ул. 2-я Карачаровская, д. 1, стр. 1, этаж 2, комната 20, офис 1;</w:t>
      </w:r>
    </w:p>
    <w:p w14:paraId="056CA12C" w14:textId="77777777" w:rsidR="009424ED" w:rsidRDefault="00A26A36">
      <w:pPr>
        <w:pStyle w:val="a4"/>
        <w:numPr>
          <w:ilvl w:val="0"/>
          <w:numId w:val="3"/>
        </w:numPr>
        <w:spacing w:after="60" w:line="276" w:lineRule="auto"/>
        <w:jc w:val="both"/>
      </w:pPr>
      <w:r>
        <w:t>в форме скан-копии на адрес электронной почты ООО «ВЕТЭКСПЕРТ»: info@vetexpert.ru.</w:t>
      </w:r>
    </w:p>
    <w:p w14:paraId="1364EC91" w14:textId="44D3E2F0" w:rsidR="009424ED" w:rsidRDefault="009424ED">
      <w:pPr>
        <w:spacing w:after="160" w:line="276" w:lineRule="auto"/>
      </w:pPr>
    </w:p>
    <w:sectPr w:rsidR="009424E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1A83"/>
    <w:multiLevelType w:val="hybridMultilevel"/>
    <w:tmpl w:val="9A762816"/>
    <w:lvl w:ilvl="0" w:tplc="3B7A2664">
      <w:start w:val="1"/>
      <w:numFmt w:val="decimal"/>
      <w:lvlText w:val="%1."/>
      <w:lvlJc w:val="left"/>
      <w:pPr>
        <w:ind w:left="360" w:hanging="360"/>
      </w:pPr>
    </w:lvl>
    <w:lvl w:ilvl="1" w:tplc="0F00C232">
      <w:numFmt w:val="decimal"/>
      <w:lvlText w:val=""/>
      <w:lvlJc w:val="left"/>
    </w:lvl>
    <w:lvl w:ilvl="2" w:tplc="B0100284">
      <w:numFmt w:val="decimal"/>
      <w:lvlText w:val=""/>
      <w:lvlJc w:val="left"/>
    </w:lvl>
    <w:lvl w:ilvl="3" w:tplc="E8A82C5E">
      <w:numFmt w:val="decimal"/>
      <w:lvlText w:val=""/>
      <w:lvlJc w:val="left"/>
    </w:lvl>
    <w:lvl w:ilvl="4" w:tplc="67FEED2E">
      <w:numFmt w:val="decimal"/>
      <w:lvlText w:val=""/>
      <w:lvlJc w:val="left"/>
    </w:lvl>
    <w:lvl w:ilvl="5" w:tplc="843EE2A8">
      <w:numFmt w:val="decimal"/>
      <w:lvlText w:val=""/>
      <w:lvlJc w:val="left"/>
    </w:lvl>
    <w:lvl w:ilvl="6" w:tplc="DE4220BC">
      <w:numFmt w:val="decimal"/>
      <w:lvlText w:val=""/>
      <w:lvlJc w:val="left"/>
    </w:lvl>
    <w:lvl w:ilvl="7" w:tplc="14CAF40E">
      <w:numFmt w:val="decimal"/>
      <w:lvlText w:val=""/>
      <w:lvlJc w:val="left"/>
    </w:lvl>
    <w:lvl w:ilvl="8" w:tplc="6172B18E">
      <w:numFmt w:val="decimal"/>
      <w:lvlText w:val=""/>
      <w:lvlJc w:val="left"/>
    </w:lvl>
  </w:abstractNum>
  <w:abstractNum w:abstractNumId="1" w15:restartNumberingAfterBreak="0">
    <w:nsid w:val="379A3E64"/>
    <w:multiLevelType w:val="hybridMultilevel"/>
    <w:tmpl w:val="60B0ACBC"/>
    <w:lvl w:ilvl="0" w:tplc="388CD6F4">
      <w:start w:val="1"/>
      <w:numFmt w:val="bullet"/>
      <w:lvlText w:val="●"/>
      <w:lvlJc w:val="left"/>
      <w:pPr>
        <w:ind w:left="720" w:hanging="360"/>
      </w:pPr>
    </w:lvl>
    <w:lvl w:ilvl="1" w:tplc="C5D2ABC0">
      <w:start w:val="1"/>
      <w:numFmt w:val="bullet"/>
      <w:lvlText w:val="○"/>
      <w:lvlJc w:val="left"/>
      <w:pPr>
        <w:ind w:left="1440" w:hanging="360"/>
      </w:pPr>
    </w:lvl>
    <w:lvl w:ilvl="2" w:tplc="983EF12A">
      <w:start w:val="1"/>
      <w:numFmt w:val="bullet"/>
      <w:lvlText w:val="■"/>
      <w:lvlJc w:val="left"/>
      <w:pPr>
        <w:ind w:left="2160" w:hanging="360"/>
      </w:pPr>
    </w:lvl>
    <w:lvl w:ilvl="3" w:tplc="6D92E54A">
      <w:start w:val="1"/>
      <w:numFmt w:val="bullet"/>
      <w:lvlText w:val="●"/>
      <w:lvlJc w:val="left"/>
      <w:pPr>
        <w:ind w:left="2880" w:hanging="360"/>
      </w:pPr>
    </w:lvl>
    <w:lvl w:ilvl="4" w:tplc="F7BEFE00">
      <w:start w:val="1"/>
      <w:numFmt w:val="bullet"/>
      <w:lvlText w:val="○"/>
      <w:lvlJc w:val="left"/>
      <w:pPr>
        <w:ind w:left="3600" w:hanging="360"/>
      </w:pPr>
    </w:lvl>
    <w:lvl w:ilvl="5" w:tplc="DDE65860">
      <w:start w:val="1"/>
      <w:numFmt w:val="bullet"/>
      <w:lvlText w:val="■"/>
      <w:lvlJc w:val="left"/>
      <w:pPr>
        <w:ind w:left="4320" w:hanging="360"/>
      </w:pPr>
    </w:lvl>
    <w:lvl w:ilvl="6" w:tplc="B014A504">
      <w:start w:val="1"/>
      <w:numFmt w:val="bullet"/>
      <w:lvlText w:val="●"/>
      <w:lvlJc w:val="left"/>
      <w:pPr>
        <w:ind w:left="5040" w:hanging="360"/>
      </w:pPr>
    </w:lvl>
    <w:lvl w:ilvl="7" w:tplc="37C4B816">
      <w:start w:val="1"/>
      <w:numFmt w:val="bullet"/>
      <w:lvlText w:val="●"/>
      <w:lvlJc w:val="left"/>
      <w:pPr>
        <w:ind w:left="5760" w:hanging="360"/>
      </w:pPr>
    </w:lvl>
    <w:lvl w:ilvl="8" w:tplc="CD920C9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97F3406"/>
    <w:multiLevelType w:val="hybridMultilevel"/>
    <w:tmpl w:val="F1725A22"/>
    <w:lvl w:ilvl="0" w:tplc="1BB8BF2E">
      <w:start w:val="1"/>
      <w:numFmt w:val="bullet"/>
      <w:lvlText w:val="–"/>
      <w:lvlJc w:val="left"/>
      <w:pPr>
        <w:ind w:left="720" w:hanging="360"/>
      </w:pPr>
    </w:lvl>
    <w:lvl w:ilvl="1" w:tplc="CB065260">
      <w:numFmt w:val="decimal"/>
      <w:lvlText w:val=""/>
      <w:lvlJc w:val="left"/>
    </w:lvl>
    <w:lvl w:ilvl="2" w:tplc="96884F76">
      <w:numFmt w:val="decimal"/>
      <w:lvlText w:val=""/>
      <w:lvlJc w:val="left"/>
    </w:lvl>
    <w:lvl w:ilvl="3" w:tplc="E2128044">
      <w:numFmt w:val="decimal"/>
      <w:lvlText w:val=""/>
      <w:lvlJc w:val="left"/>
    </w:lvl>
    <w:lvl w:ilvl="4" w:tplc="31503E14">
      <w:numFmt w:val="decimal"/>
      <w:lvlText w:val=""/>
      <w:lvlJc w:val="left"/>
    </w:lvl>
    <w:lvl w:ilvl="5" w:tplc="DA429B18">
      <w:numFmt w:val="decimal"/>
      <w:lvlText w:val=""/>
      <w:lvlJc w:val="left"/>
    </w:lvl>
    <w:lvl w:ilvl="6" w:tplc="6A86F6A4">
      <w:numFmt w:val="decimal"/>
      <w:lvlText w:val=""/>
      <w:lvlJc w:val="left"/>
    </w:lvl>
    <w:lvl w:ilvl="7" w:tplc="8F2C3636">
      <w:numFmt w:val="decimal"/>
      <w:lvlText w:val=""/>
      <w:lvlJc w:val="left"/>
    </w:lvl>
    <w:lvl w:ilvl="8" w:tplc="36024C8C">
      <w:numFmt w:val="decimal"/>
      <w:lvlText w:val=""/>
      <w:lvlJc w:val="left"/>
    </w:lvl>
  </w:abstractNum>
  <w:num w:numId="1" w16cid:durableId="1641810919">
    <w:abstractNumId w:val="1"/>
    <w:lvlOverride w:ilvl="0">
      <w:startOverride w:val="1"/>
    </w:lvlOverride>
  </w:num>
  <w:num w:numId="2" w16cid:durableId="473377324">
    <w:abstractNumId w:val="0"/>
    <w:lvlOverride w:ilvl="0">
      <w:startOverride w:val="1"/>
    </w:lvlOverride>
  </w:num>
  <w:num w:numId="3" w16cid:durableId="4924557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ED"/>
    <w:rsid w:val="009424ED"/>
    <w:rsid w:val="00A2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EF1C85"/>
  <w15:docId w15:val="{6B33F9F3-50AE-6849-89B6-80B397EE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Черкасов</cp:lastModifiedBy>
  <cp:revision>2</cp:revision>
  <dcterms:created xsi:type="dcterms:W3CDTF">2026-06-17T15:35:00Z</dcterms:created>
  <dcterms:modified xsi:type="dcterms:W3CDTF">2026-06-17T15:38:00Z</dcterms:modified>
</cp:coreProperties>
</file>